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811FA" w14:textId="568F3779" w:rsidR="00C97058" w:rsidRPr="00C97058" w:rsidRDefault="00C97058" w:rsidP="00C97058">
      <w:pPr>
        <w:widowControl w:val="0"/>
        <w:tabs>
          <w:tab w:val="right" w:pos="9639"/>
        </w:tabs>
        <w:spacing w:after="0"/>
        <w:jc w:val="both"/>
        <w:rPr>
          <w:rFonts w:ascii="Arial" w:hAnsi="Arial" w:cs="Arial"/>
          <w:b/>
          <w:bCs/>
          <w:i/>
          <w:sz w:val="24"/>
          <w:szCs w:val="24"/>
        </w:rPr>
      </w:pPr>
      <w:bookmarkStart w:id="0" w:name="_Hlk519580081"/>
      <w:r w:rsidRPr="00C97058">
        <w:rPr>
          <w:rFonts w:ascii="Arial" w:hAnsi="Arial" w:cs="Arial"/>
          <w:b/>
          <w:bCs/>
          <w:sz w:val="24"/>
          <w:szCs w:val="24"/>
        </w:rPr>
        <w:t>3GPP TSG-RAN WG3 Meeting #106</w:t>
      </w:r>
      <w:r w:rsidRPr="00C97058">
        <w:rPr>
          <w:rFonts w:ascii="Arial" w:hAnsi="Arial" w:cs="Arial"/>
          <w:b/>
          <w:bCs/>
          <w:sz w:val="24"/>
          <w:szCs w:val="24"/>
        </w:rPr>
        <w:tab/>
        <w:t>R3-19</w:t>
      </w:r>
      <w:r w:rsidR="00B362CF">
        <w:rPr>
          <w:rFonts w:ascii="Arial" w:hAnsi="Arial" w:cs="Arial"/>
          <w:b/>
          <w:bCs/>
          <w:sz w:val="24"/>
          <w:szCs w:val="24"/>
        </w:rPr>
        <w:t>6586</w:t>
      </w:r>
    </w:p>
    <w:bookmarkEnd w:id="0"/>
    <w:p w14:paraId="38B696E9" w14:textId="77777777" w:rsidR="00C97058" w:rsidRPr="00C97058" w:rsidRDefault="00C97058" w:rsidP="00C97058">
      <w:pPr>
        <w:widowControl w:val="0"/>
        <w:tabs>
          <w:tab w:val="left" w:pos="2410"/>
        </w:tabs>
        <w:spacing w:after="0"/>
        <w:rPr>
          <w:rFonts w:ascii="Arial" w:eastAsia="MS Mincho" w:hAnsi="Arial" w:cs="Arial"/>
          <w:b/>
          <w:noProof/>
          <w:sz w:val="24"/>
          <w:szCs w:val="24"/>
          <w:lang w:val="en-US"/>
        </w:rPr>
      </w:pPr>
      <w:r w:rsidRPr="00C97058">
        <w:rPr>
          <w:rFonts w:ascii="Arial" w:eastAsia="MS Mincho" w:hAnsi="Arial" w:cs="Arial"/>
          <w:b/>
          <w:noProof/>
          <w:sz w:val="24"/>
          <w:szCs w:val="24"/>
          <w:lang w:val="en-US"/>
        </w:rPr>
        <w:t>Reno, NV, USA, 18-22 Nov 2019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384BA5B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362CF">
        <w:rPr>
          <w:rFonts w:cs="Arial"/>
          <w:b/>
          <w:bCs/>
          <w:sz w:val="24"/>
          <w:lang w:eastAsia="ja-JP"/>
        </w:rPr>
        <w:t>11.3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49EEE300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97058">
        <w:rPr>
          <w:rFonts w:ascii="Arial" w:hAnsi="Arial" w:cs="Arial"/>
          <w:b/>
          <w:bCs/>
          <w:sz w:val="24"/>
        </w:rPr>
        <w:t xml:space="preserve">Support for </w:t>
      </w:r>
      <w:r w:rsidR="00EE263B">
        <w:rPr>
          <w:rFonts w:ascii="Arial" w:hAnsi="Arial" w:cs="Arial"/>
          <w:b/>
          <w:bCs/>
          <w:sz w:val="24"/>
        </w:rPr>
        <w:t>MCG failure recovery over SRB3</w:t>
      </w:r>
    </w:p>
    <w:p w14:paraId="6FEB19D6" w14:textId="59AA4C3B" w:rsidR="00A209D6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</w:t>
      </w:r>
    </w:p>
    <w:p w14:paraId="4BB80AE6" w14:textId="77777777" w:rsidR="00C97058" w:rsidRPr="00B266B0" w:rsidRDefault="00C97058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CFF6BC8" w14:textId="685E3336" w:rsidR="00E9299A" w:rsidRDefault="00E9299A" w:rsidP="00A209D6">
      <w:r>
        <w:t>To enable MCG failure recovery over SRB3, RAN3#105bis agreed the following.</w:t>
      </w:r>
    </w:p>
    <w:p w14:paraId="1D38D756" w14:textId="77777777" w:rsidR="00E9299A" w:rsidRDefault="00E9299A" w:rsidP="00E9299A">
      <w:pPr>
        <w:widowControl w:val="0"/>
        <w:spacing w:after="0"/>
        <w:ind w:left="568" w:hanging="144"/>
        <w:rPr>
          <w:rFonts w:cs="Calibri"/>
          <w:color w:val="00B050"/>
          <w:sz w:val="18"/>
          <w:szCs w:val="24"/>
        </w:rPr>
      </w:pPr>
      <w:r>
        <w:rPr>
          <w:rFonts w:cs="Calibri"/>
          <w:color w:val="00B050"/>
          <w:sz w:val="18"/>
          <w:szCs w:val="24"/>
        </w:rPr>
        <w:t>In X2AP and XnAP, the RRC TRANSFER is updated to carry the MN RRC messages MCGFailureInformation (addressed to MN) and RRC Reconfiguration or RRC Release (addressed to UE).</w:t>
      </w:r>
    </w:p>
    <w:p w14:paraId="12FF1E73" w14:textId="77777777" w:rsidR="00E9299A" w:rsidRDefault="00E9299A" w:rsidP="00A209D6"/>
    <w:p w14:paraId="564942E9" w14:textId="1FCE5463" w:rsidR="00E9299A" w:rsidRDefault="00E9299A" w:rsidP="00A209D6">
      <w:r>
        <w:t>This contribution further discusses use of SRB3 for MCG recovery.</w:t>
      </w:r>
    </w:p>
    <w:p w14:paraId="2BBFF540" w14:textId="026F5485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A14F62">
        <w:t>Discussion</w:t>
      </w:r>
    </w:p>
    <w:p w14:paraId="3A11325B" w14:textId="6AEE80F0" w:rsidR="00D72AF2" w:rsidRPr="006E13D1" w:rsidRDefault="00D72AF2" w:rsidP="00D72AF2">
      <w:pPr>
        <w:pStyle w:val="Heading2"/>
      </w:pPr>
      <w:r>
        <w:t>2</w:t>
      </w:r>
      <w:r w:rsidRPr="006E13D1">
        <w:t>.1</w:t>
      </w:r>
      <w:r w:rsidRPr="006E13D1">
        <w:tab/>
      </w:r>
      <w:r>
        <w:t>Extension to RRC TRANSFER</w:t>
      </w:r>
    </w:p>
    <w:p w14:paraId="0E8C5E7A" w14:textId="6306EA7E" w:rsidR="00D72AF2" w:rsidRDefault="00AD3EE3" w:rsidP="00A209D6">
      <w:r>
        <w:t>In the current X2AP and XnAP, the RRC TRANSFER defined for the purpose of (EN)-DC has two optinally present sequences named “Split SRB” and “NR UE Report”. In their present forms, neither is usable for MCG failure recovery: the former because it carries PDCP PDUs in both directions, and the latter because it carries messages addressed to the SN RRC.</w:t>
      </w:r>
    </w:p>
    <w:p w14:paraId="58C8A1E6" w14:textId="58A50C54" w:rsidR="00AD3EE3" w:rsidRDefault="00AD3EE3" w:rsidP="00A209D6">
      <w:r>
        <w:t>For this reason, it seems simplest to define a new sequence separate from the existing ones.</w:t>
      </w:r>
      <w:r w:rsidR="00C97058">
        <w:t xml:space="preserve"> This will also help separating the new functionality from the existing one.</w:t>
      </w:r>
      <w:r>
        <w:t xml:space="preserve"> </w:t>
      </w:r>
    </w:p>
    <w:p w14:paraId="1457F496" w14:textId="4ED6EAB3" w:rsidR="0052240D" w:rsidRDefault="0052240D" w:rsidP="00D24F39">
      <w:pPr>
        <w:ind w:left="1988" w:hanging="1703"/>
      </w:pPr>
      <w:r w:rsidRPr="0052240D">
        <w:rPr>
          <w:b/>
        </w:rPr>
        <w:t>Proposal 1</w:t>
      </w:r>
      <w:r>
        <w:t>:</w:t>
      </w:r>
      <w:r>
        <w:tab/>
      </w:r>
      <w:r w:rsidRPr="0052240D">
        <w:t>In X2AP and XnAP RRC TRANSFER</w:t>
      </w:r>
      <w:r w:rsidR="003E0212">
        <w:t xml:space="preserve"> messages</w:t>
      </w:r>
      <w:r w:rsidRPr="0052240D">
        <w:t>, a new sequence “</w:t>
      </w:r>
      <w:r w:rsidR="003E0212" w:rsidRPr="003E0212">
        <w:t>MCG Failure</w:t>
      </w:r>
      <w:r w:rsidRPr="0052240D">
        <w:t>” is introduced for carrying the uplink and downlink messages related to MCG recovery</w:t>
      </w:r>
      <w:r>
        <w:t>.</w:t>
      </w:r>
    </w:p>
    <w:p w14:paraId="18ACB391" w14:textId="59CF6615" w:rsidR="00D72AF2" w:rsidRPr="006E13D1" w:rsidRDefault="00D72AF2" w:rsidP="00D72AF2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>
        <w:t>MN-SN coordination</w:t>
      </w:r>
    </w:p>
    <w:p w14:paraId="7E1DA806" w14:textId="1DB98B4B" w:rsidR="002961E9" w:rsidRDefault="00454DE5" w:rsidP="002961E9">
      <w:r>
        <w:t>RAN2#107bis (</w:t>
      </w:r>
      <w:r w:rsidRPr="00454DE5">
        <w:t>Chongqing</w:t>
      </w:r>
      <w:r>
        <w:t>) agreed that “</w:t>
      </w:r>
      <w:r w:rsidRPr="00BE4D8A">
        <w:t>MCG failure recovery can be configured by the network</w:t>
      </w:r>
      <w:r>
        <w:t xml:space="preserve">”. </w:t>
      </w:r>
      <w:r w:rsidR="002961E9">
        <w:t>The motivation is to prevent UE wasting time with a network not supporting the feature. Accordingly, also use of SRB3 for the procedure should be configurable by the SN, as we propose in our RAN2 contribution [1].</w:t>
      </w:r>
    </w:p>
    <w:p w14:paraId="5447FCDA" w14:textId="03D77638" w:rsidR="000E0DFA" w:rsidRDefault="00A85766" w:rsidP="00A85766">
      <w:r>
        <w:t xml:space="preserve">It is possible that in SN/SgNB Addition Request Acknowledge, the SN rejects proposed configuration of split SRB1, ruling it out as candidate for MCGFailureInformation. In this case, </w:t>
      </w:r>
      <w:r w:rsidR="000E0DFA">
        <w:t>it is beneficial for MN to know whether the SN has configured SRB3 as eligible for the UE to transmit MCGFailureInformation, because:</w:t>
      </w:r>
    </w:p>
    <w:p w14:paraId="62DA97D1" w14:textId="7DB57313" w:rsidR="00D24F39" w:rsidRPr="006E13D1" w:rsidRDefault="00D24F39" w:rsidP="00D24F39">
      <w:pPr>
        <w:pStyle w:val="B1"/>
      </w:pPr>
      <w:r w:rsidRPr="006E13D1">
        <w:t>-</w:t>
      </w:r>
      <w:r w:rsidRPr="006E13D1">
        <w:tab/>
      </w:r>
      <w:r>
        <w:t>it is necessary for the MN to generate a UE configuration that is consistent with that generated by the SN;</w:t>
      </w:r>
      <w:r w:rsidR="004B2C23">
        <w:t xml:space="preserve"> </w:t>
      </w:r>
      <w:r w:rsidR="004B2C23" w:rsidRPr="004B2C23">
        <w:t>for example, to configure the new timer T316 whose expiry, after sending MCGFailureInformation, leads the UE to fall back to RRC Re-establishment, only when the SRBs configured to the UE allow it to send MCGFailureInformation in the first place;</w:t>
      </w:r>
    </w:p>
    <w:p w14:paraId="00485A68" w14:textId="0BC31BDD" w:rsidR="00D24F39" w:rsidRPr="006E13D1" w:rsidRDefault="00D24F39" w:rsidP="00D24F39">
      <w:pPr>
        <w:pStyle w:val="B1"/>
      </w:pPr>
      <w:r w:rsidRPr="006E13D1">
        <w:t>-</w:t>
      </w:r>
      <w:r w:rsidRPr="006E13D1">
        <w:tab/>
      </w:r>
      <w:r>
        <w:t>knowing whether or not to expect MCGFailureInformation from the UE helps the MN with determination and handling of UE RLF</w:t>
      </w:r>
      <w:r w:rsidR="004B2C23">
        <w:t xml:space="preserve">; </w:t>
      </w:r>
      <w:r w:rsidR="004B2C23" w:rsidRPr="004B2C23">
        <w:rPr>
          <w:i/>
        </w:rPr>
        <w:t>MCGFailureInformation</w:t>
      </w:r>
      <w:r w:rsidR="004B2C23" w:rsidRPr="004B2C23">
        <w:t xml:space="preserve"> will contain the latest measurement results from the UE, so even if the MN detects RLF toward the UE, waiting for the </w:t>
      </w:r>
      <w:r w:rsidR="004B2C23" w:rsidRPr="004B2C23">
        <w:rPr>
          <w:i/>
        </w:rPr>
        <w:t>MCGFailureInformation</w:t>
      </w:r>
      <w:r w:rsidR="004B2C23" w:rsidRPr="004B2C23">
        <w:t xml:space="preserve"> may allow the MN to trigger a well-informed RRC Reconfiguraiton of the UE.</w:t>
      </w:r>
    </w:p>
    <w:p w14:paraId="2A2D97DA" w14:textId="41440252" w:rsidR="00A85766" w:rsidRPr="00D1472F" w:rsidRDefault="00A85766" w:rsidP="00A85766">
      <w:pPr>
        <w:ind w:left="1988" w:hanging="1708"/>
      </w:pPr>
      <w:r w:rsidRPr="00E5406B">
        <w:rPr>
          <w:b/>
        </w:rPr>
        <w:lastRenderedPageBreak/>
        <w:t xml:space="preserve">Proposal </w:t>
      </w:r>
      <w:r w:rsidR="00D24F39">
        <w:rPr>
          <w:b/>
        </w:rPr>
        <w:t>2</w:t>
      </w:r>
      <w:r>
        <w:t>:</w:t>
      </w:r>
      <w:r w:rsidR="00D24F39">
        <w:tab/>
      </w:r>
      <w:r>
        <w:t xml:space="preserve">SN/SgNB Addition Request Acknowledge is amended to indicate whether SN has configured SRB3 as </w:t>
      </w:r>
      <w:r w:rsidR="00D24F39">
        <w:t>eligible</w:t>
      </w:r>
      <w:r>
        <w:t xml:space="preserve"> for MCGFailureInformation.</w:t>
      </w:r>
    </w:p>
    <w:p w14:paraId="44DE2134" w14:textId="521EF640" w:rsidR="00D72AF2" w:rsidRDefault="002669A7" w:rsidP="00A209D6">
      <w:r>
        <w:t>This part of the solution may be marked as “FFS”</w:t>
      </w:r>
      <w:r w:rsidR="007539D2">
        <w:t>, until RAN2 confirms the SN may configure the UE to use SRB3.</w:t>
      </w:r>
    </w:p>
    <w:p w14:paraId="5FF2457F" w14:textId="54351A66" w:rsidR="00A209D6" w:rsidRPr="006E13D1" w:rsidRDefault="00311A43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6C60FFDC" w14:textId="5171165F" w:rsidR="00A209D6" w:rsidRDefault="00D82B36" w:rsidP="00A209D6">
      <w:r>
        <w:t>In this paper, we continue the discussion from the last meeting, about the support for the delivery of MCG failure information via SRB3. We make two proposals:</w:t>
      </w:r>
    </w:p>
    <w:p w14:paraId="7A742AAD" w14:textId="47E1F2EC" w:rsidR="00D82B36" w:rsidRPr="00D82B36" w:rsidRDefault="00D82B36" w:rsidP="00D82B36">
      <w:pPr>
        <w:pStyle w:val="ListParagraph"/>
        <w:numPr>
          <w:ilvl w:val="0"/>
          <w:numId w:val="10"/>
        </w:numPr>
        <w:spacing w:after="180"/>
        <w:ind w:left="714" w:hanging="357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D82B36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In X2AP and XnAP RRC TRANSFER messages, a new sequence “MCG Failure” is introduced for carrying the uplink and downlink messages related to MCG recovery.</w:t>
      </w:r>
    </w:p>
    <w:p w14:paraId="42312492" w14:textId="71D57CE9" w:rsidR="00D82B36" w:rsidRPr="00D82B36" w:rsidRDefault="00D82B36" w:rsidP="00D82B36">
      <w:pPr>
        <w:pStyle w:val="ListParagraph"/>
        <w:numPr>
          <w:ilvl w:val="0"/>
          <w:numId w:val="10"/>
        </w:numPr>
        <w:spacing w:after="180"/>
        <w:ind w:left="714" w:hanging="357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D82B36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SN/SgNB Addition Request Acknowledge is amended to indicate whether SN has configured SRB3 as eligible for MCGFailureInformation.</w:t>
      </w:r>
    </w:p>
    <w:p w14:paraId="2625E145" w14:textId="43A5150D" w:rsidR="00D82B36" w:rsidRPr="006E13D1" w:rsidRDefault="00D82B36" w:rsidP="00A209D6">
      <w:r>
        <w:t>Based on this, we provide also 3 CRs: for XnAP [2], X2AP [3] and for the stage-2 of inter-R</w:t>
      </w:r>
      <w:r w:rsidR="00B362CF">
        <w:t>AT</w:t>
      </w:r>
      <w:r>
        <w:t xml:space="preserve"> DC [4].</w:t>
      </w:r>
      <w:r w:rsidR="00E67824">
        <w:t xml:space="preserve"> These CRs may also be endorsed as BL CRs for this part of IIoT WI.</w:t>
      </w:r>
      <w:bookmarkStart w:id="1" w:name="_GoBack"/>
      <w:bookmarkEnd w:id="1"/>
    </w:p>
    <w:p w14:paraId="5488AF9E" w14:textId="77777777" w:rsidR="009F48C7" w:rsidRDefault="009F48C7" w:rsidP="009F48C7">
      <w:pPr>
        <w:pStyle w:val="Heading1"/>
      </w:pPr>
      <w:r>
        <w:t>References</w:t>
      </w:r>
    </w:p>
    <w:p w14:paraId="1AC6263B" w14:textId="445667F9" w:rsidR="009F48C7" w:rsidRDefault="002660E1" w:rsidP="009F48C7">
      <w:pPr>
        <w:numPr>
          <w:ilvl w:val="0"/>
          <w:numId w:val="4"/>
        </w:numPr>
      </w:pPr>
      <w:bookmarkStart w:id="2" w:name="_Ref4671851"/>
      <w:r w:rsidRPr="002660E1">
        <w:t>R2-1915063</w:t>
      </w:r>
      <w:r w:rsidR="009F48C7">
        <w:t xml:space="preserve">, </w:t>
      </w:r>
      <w:r w:rsidR="00BC4A7D" w:rsidRPr="00BC4A7D">
        <w:rPr>
          <w:i/>
        </w:rPr>
        <w:t>Configuration of MCG failure recovery</w:t>
      </w:r>
      <w:r w:rsidR="009F48C7">
        <w:t xml:space="preserve">, </w:t>
      </w:r>
      <w:r w:rsidR="00BC4A7D" w:rsidRPr="00BC4A7D">
        <w:t>Nokia, Nokia Shanghai Bell</w:t>
      </w:r>
      <w:r>
        <w:t>, RAN2 #108</w:t>
      </w:r>
    </w:p>
    <w:p w14:paraId="41DFA6D4" w14:textId="37C747F7" w:rsidR="002660E1" w:rsidRDefault="002660E1" w:rsidP="009F48C7">
      <w:pPr>
        <w:numPr>
          <w:ilvl w:val="0"/>
          <w:numId w:val="4"/>
        </w:numPr>
      </w:pPr>
      <w:bookmarkStart w:id="3" w:name="_Hlk24114211"/>
      <w:r>
        <w:t>R3-196587, RAN3 #106</w:t>
      </w:r>
      <w:bookmarkEnd w:id="3"/>
    </w:p>
    <w:p w14:paraId="73209FE0" w14:textId="04C72B93" w:rsidR="002660E1" w:rsidRDefault="002660E1" w:rsidP="009F48C7">
      <w:pPr>
        <w:numPr>
          <w:ilvl w:val="0"/>
          <w:numId w:val="4"/>
        </w:numPr>
      </w:pPr>
      <w:r>
        <w:t>R3-196588, RAN3 #106</w:t>
      </w:r>
    </w:p>
    <w:p w14:paraId="3F3DFA8C" w14:textId="01425EFD" w:rsidR="002660E1" w:rsidRPr="00A73B71" w:rsidRDefault="002660E1" w:rsidP="009F48C7">
      <w:pPr>
        <w:numPr>
          <w:ilvl w:val="0"/>
          <w:numId w:val="4"/>
        </w:numPr>
      </w:pPr>
      <w:r>
        <w:t>R3-196589, RAN3 #106</w:t>
      </w:r>
    </w:p>
    <w:bookmarkEnd w:id="2"/>
    <w:p w14:paraId="35F222F4" w14:textId="77777777" w:rsidR="00080512" w:rsidRPr="00A209D6" w:rsidRDefault="00080512" w:rsidP="00A209D6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C0D4A" w14:textId="77777777" w:rsidR="00FA2C39" w:rsidRDefault="00FA2C39">
      <w:r>
        <w:separator/>
      </w:r>
    </w:p>
  </w:endnote>
  <w:endnote w:type="continuationSeparator" w:id="0">
    <w:p w14:paraId="6D9D9298" w14:textId="77777777" w:rsidR="00FA2C39" w:rsidRDefault="00FA2C39">
      <w:r>
        <w:continuationSeparator/>
      </w:r>
    </w:p>
  </w:endnote>
  <w:endnote w:type="continuationNotice" w:id="1">
    <w:p w14:paraId="15CF7FF5" w14:textId="77777777" w:rsidR="00FA2C39" w:rsidRDefault="00FA2C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‚l‚r –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0A473" w14:textId="77777777" w:rsidR="00FA2C39" w:rsidRDefault="00FA2C39">
      <w:r>
        <w:separator/>
      </w:r>
    </w:p>
  </w:footnote>
  <w:footnote w:type="continuationSeparator" w:id="0">
    <w:p w14:paraId="1A6151E9" w14:textId="77777777" w:rsidR="00FA2C39" w:rsidRDefault="00FA2C39">
      <w:r>
        <w:continuationSeparator/>
      </w:r>
    </w:p>
  </w:footnote>
  <w:footnote w:type="continuationNotice" w:id="1">
    <w:p w14:paraId="0DCD75FE" w14:textId="77777777" w:rsidR="00FA2C39" w:rsidRDefault="00FA2C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886834"/>
    <w:multiLevelType w:val="hybridMultilevel"/>
    <w:tmpl w:val="A052FD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D0EF6"/>
    <w:multiLevelType w:val="hybridMultilevel"/>
    <w:tmpl w:val="4E3838EA"/>
    <w:lvl w:ilvl="0" w:tplc="348A00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7EA0EEA"/>
    <w:multiLevelType w:val="hybridMultilevel"/>
    <w:tmpl w:val="DE90DD2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8"/>
  </w:num>
  <w:num w:numId="8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73C9C"/>
    <w:rsid w:val="00080512"/>
    <w:rsid w:val="00090468"/>
    <w:rsid w:val="00094568"/>
    <w:rsid w:val="000B7BCF"/>
    <w:rsid w:val="000C522B"/>
    <w:rsid w:val="000D58AB"/>
    <w:rsid w:val="000E0191"/>
    <w:rsid w:val="000E0DFA"/>
    <w:rsid w:val="00112F1A"/>
    <w:rsid w:val="00145075"/>
    <w:rsid w:val="001741A0"/>
    <w:rsid w:val="00175FA0"/>
    <w:rsid w:val="00186BCB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50404"/>
    <w:rsid w:val="002610D8"/>
    <w:rsid w:val="002660E1"/>
    <w:rsid w:val="002669A7"/>
    <w:rsid w:val="002747EC"/>
    <w:rsid w:val="002855BF"/>
    <w:rsid w:val="002961E9"/>
    <w:rsid w:val="002F0D22"/>
    <w:rsid w:val="00311A43"/>
    <w:rsid w:val="003172DC"/>
    <w:rsid w:val="00325AE3"/>
    <w:rsid w:val="00326069"/>
    <w:rsid w:val="0035462D"/>
    <w:rsid w:val="00364B41"/>
    <w:rsid w:val="00383096"/>
    <w:rsid w:val="003A41EF"/>
    <w:rsid w:val="003B40AD"/>
    <w:rsid w:val="003C4E37"/>
    <w:rsid w:val="003E0212"/>
    <w:rsid w:val="003E16BE"/>
    <w:rsid w:val="003F4E28"/>
    <w:rsid w:val="004006E8"/>
    <w:rsid w:val="00401855"/>
    <w:rsid w:val="00454DE5"/>
    <w:rsid w:val="00465587"/>
    <w:rsid w:val="00477455"/>
    <w:rsid w:val="004A1F7B"/>
    <w:rsid w:val="004B2C23"/>
    <w:rsid w:val="004C44D2"/>
    <w:rsid w:val="004D3578"/>
    <w:rsid w:val="004D380D"/>
    <w:rsid w:val="004E213A"/>
    <w:rsid w:val="00503171"/>
    <w:rsid w:val="00506C28"/>
    <w:rsid w:val="0052240D"/>
    <w:rsid w:val="00534DA0"/>
    <w:rsid w:val="00543E6C"/>
    <w:rsid w:val="00565087"/>
    <w:rsid w:val="0056573F"/>
    <w:rsid w:val="00567DFB"/>
    <w:rsid w:val="00611566"/>
    <w:rsid w:val="00646D99"/>
    <w:rsid w:val="00656910"/>
    <w:rsid w:val="006574C0"/>
    <w:rsid w:val="006C66D8"/>
    <w:rsid w:val="006D1E24"/>
    <w:rsid w:val="006E1417"/>
    <w:rsid w:val="006F6A2C"/>
    <w:rsid w:val="007069DC"/>
    <w:rsid w:val="00710201"/>
    <w:rsid w:val="0072073A"/>
    <w:rsid w:val="007342B5"/>
    <w:rsid w:val="00734A5B"/>
    <w:rsid w:val="00744E76"/>
    <w:rsid w:val="007539D2"/>
    <w:rsid w:val="00757D40"/>
    <w:rsid w:val="007662B5"/>
    <w:rsid w:val="00781F0F"/>
    <w:rsid w:val="0078727C"/>
    <w:rsid w:val="0079049D"/>
    <w:rsid w:val="00793DC5"/>
    <w:rsid w:val="007B18D8"/>
    <w:rsid w:val="007C095F"/>
    <w:rsid w:val="007C2DD0"/>
    <w:rsid w:val="007F2E08"/>
    <w:rsid w:val="008028A4"/>
    <w:rsid w:val="00813245"/>
    <w:rsid w:val="00840DE0"/>
    <w:rsid w:val="0086354A"/>
    <w:rsid w:val="008768CA"/>
    <w:rsid w:val="00877EF9"/>
    <w:rsid w:val="00880559"/>
    <w:rsid w:val="008B5306"/>
    <w:rsid w:val="008C2E2A"/>
    <w:rsid w:val="008C3057"/>
    <w:rsid w:val="008D2E4D"/>
    <w:rsid w:val="008F396F"/>
    <w:rsid w:val="0090271F"/>
    <w:rsid w:val="00902DB9"/>
    <w:rsid w:val="0090466A"/>
    <w:rsid w:val="00923655"/>
    <w:rsid w:val="00936071"/>
    <w:rsid w:val="00940212"/>
    <w:rsid w:val="00942EC2"/>
    <w:rsid w:val="00961B32"/>
    <w:rsid w:val="00962509"/>
    <w:rsid w:val="00970DB3"/>
    <w:rsid w:val="00974BB0"/>
    <w:rsid w:val="00975BCD"/>
    <w:rsid w:val="009A0AF3"/>
    <w:rsid w:val="009B07CD"/>
    <w:rsid w:val="009C19E9"/>
    <w:rsid w:val="009D74A6"/>
    <w:rsid w:val="009F48C7"/>
    <w:rsid w:val="00A10F02"/>
    <w:rsid w:val="00A14F62"/>
    <w:rsid w:val="00A204CA"/>
    <w:rsid w:val="00A209D6"/>
    <w:rsid w:val="00A53724"/>
    <w:rsid w:val="00A54B2B"/>
    <w:rsid w:val="00A82346"/>
    <w:rsid w:val="00A85766"/>
    <w:rsid w:val="00A9671C"/>
    <w:rsid w:val="00AA1553"/>
    <w:rsid w:val="00AD3EE3"/>
    <w:rsid w:val="00B05380"/>
    <w:rsid w:val="00B05962"/>
    <w:rsid w:val="00B15449"/>
    <w:rsid w:val="00B16C2F"/>
    <w:rsid w:val="00B27303"/>
    <w:rsid w:val="00B318AA"/>
    <w:rsid w:val="00B362CF"/>
    <w:rsid w:val="00B47FD1"/>
    <w:rsid w:val="00B516BB"/>
    <w:rsid w:val="00B84DB2"/>
    <w:rsid w:val="00BC3555"/>
    <w:rsid w:val="00BC4A7D"/>
    <w:rsid w:val="00C12B51"/>
    <w:rsid w:val="00C24650"/>
    <w:rsid w:val="00C25465"/>
    <w:rsid w:val="00C33079"/>
    <w:rsid w:val="00C83A13"/>
    <w:rsid w:val="00C9068C"/>
    <w:rsid w:val="00C92967"/>
    <w:rsid w:val="00C97058"/>
    <w:rsid w:val="00CA3D0C"/>
    <w:rsid w:val="00CA654B"/>
    <w:rsid w:val="00CB72B8"/>
    <w:rsid w:val="00CD4C7B"/>
    <w:rsid w:val="00CD58FE"/>
    <w:rsid w:val="00D24F39"/>
    <w:rsid w:val="00D33BE3"/>
    <w:rsid w:val="00D3792D"/>
    <w:rsid w:val="00D55E47"/>
    <w:rsid w:val="00D62E19"/>
    <w:rsid w:val="00D67CD1"/>
    <w:rsid w:val="00D72AF2"/>
    <w:rsid w:val="00D738D6"/>
    <w:rsid w:val="00D80795"/>
    <w:rsid w:val="00D82B36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46C08"/>
    <w:rsid w:val="00E471CF"/>
    <w:rsid w:val="00E62835"/>
    <w:rsid w:val="00E67824"/>
    <w:rsid w:val="00E77645"/>
    <w:rsid w:val="00E83697"/>
    <w:rsid w:val="00E9299A"/>
    <w:rsid w:val="00EA66C9"/>
    <w:rsid w:val="00EC4A25"/>
    <w:rsid w:val="00EE263B"/>
    <w:rsid w:val="00F025A2"/>
    <w:rsid w:val="00F036E9"/>
    <w:rsid w:val="00F07388"/>
    <w:rsid w:val="00F2026E"/>
    <w:rsid w:val="00F2210A"/>
    <w:rsid w:val="00F356F7"/>
    <w:rsid w:val="00F37743"/>
    <w:rsid w:val="00F53D3F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A2C39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D3EE3"/>
    <w:pPr>
      <w:spacing w:after="0"/>
      <w:ind w:left="720"/>
    </w:pPr>
    <w:rPr>
      <w:rFonts w:ascii="Calibri" w:eastAsiaTheme="minorHAnsi" w:hAnsi="Calibri" w:cs="Calibri"/>
      <w:sz w:val="22"/>
      <w:szCs w:val="22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5AIRPNAIUNRU-859666464-5756</_dlc_DocId>
    <_dlc_DocIdUrl xmlns="71c5aaf6-e6ce-465b-b873-5148d2a4c105">
      <Url>https://nokia.sharepoint.com/sites/c5g/e2earch/_layouts/15/DocIdRedir.aspx?ID=5AIRPNAIUNRU-859666464-5756</Url>
      <Description>5AIRPNAIUNRU-859666464-5756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113</TotalTime>
  <Pages>2</Pages>
  <Words>524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3663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for MCG failure recovery over SRB3</dc:title>
  <dc:subject>3GPP RAN3 #106</dc:subject>
  <cp:lastModifiedBy>Nokia</cp:lastModifiedBy>
  <cp:revision>21</cp:revision>
  <dcterms:created xsi:type="dcterms:W3CDTF">2019-10-28T10:34:00Z</dcterms:created>
  <dcterms:modified xsi:type="dcterms:W3CDTF">2019-11-08T13:25:00Z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d3b95e69-23e6-4741-a617-a04fbf32d452</vt:lpwstr>
  </property>
</Properties>
</file>